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11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noVBand="1" w:val="04a0" w:noHBand="0" w:lastColumn="0" w:firstColumn="1" w:lastRow="0" w:firstRow="1"/>
      </w:tblPr>
      <w:tblGrid>
        <w:gridCol w:w="2748"/>
        <w:gridCol w:w="6662"/>
      </w:tblGrid>
      <w:tr>
        <w:trPr/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Наименование  государственной услуги (меры социальной поддержки 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  <w:lang w:eastAsia="ru-RU"/>
              </w:rPr>
              <w:t>Компенсация расходов на оплату жилых помещений и коммунальных услуг отдельным категориям граждан</w:t>
            </w:r>
          </w:p>
        </w:tc>
      </w:tr>
      <w:tr>
        <w:trPr/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Категория населения, являющаяся получателем государственной услуги (меры социальной поддержки)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Ветераны подразделений особого риска и граждане, имеющие право на меры социальной поддержки по оплате жилого помещения и коммунальных услуг в соответствии с законодательством Российской Федерации, устанавливающим меры социальной поддержки ветеранам подразделений особого риска и отдельным категориям граждан, подвергшихся радиационному воздействию вследствие катастрофы на Чернобыльской АЭС, аварии на производственном объединении «Маяк» и ядерных испытаний на Семипалатинском полигоне;</w:t>
            </w:r>
          </w:p>
        </w:tc>
      </w:tr>
      <w:tr>
        <w:trPr/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Перечень документов, необходимых для предоставления государственной услуги (меры социальной поддержки 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 xml:space="preserve">1) заявление о назначении компенсации расходов с указанием способа получения компенсации расходов. </w:t>
              <w:br/>
              <w:t xml:space="preserve">При выборе заявителями способа получения компенсации расходов со счета в кредитной организации в заявлении указывается номер счета. </w:t>
              <w:br/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2) документ, удостоверяющий личность;</w:t>
              <w:br/>
              <w:t>3) документ, подтверждающий право заявителя на меры социальной поддержки по оплате жилого помещения и коммунальных услуг;</w:t>
              <w:br/>
              <w:t>4) пенсионное удостоверение (при наличии);</w:t>
              <w:br/>
              <w:t>5) сведения о размере фактических начислений на оплату жилых помещений и коммунальных услуг;</w:t>
              <w:br/>
              <w:t>6) при отсутствии сведений, указанных в подпункте 5 настоящего пункта, платежные документы, подтверждающие размер платежей за жилые помещения и коммунальные услуги, в том числе расходы на приобретение твердого топлива с учетом его доставки (для заявителей, имеющих право на меру социальной поддержки по оплате доставки твердого топлива);</w:t>
              <w:br/>
              <w:t xml:space="preserve">7) справка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(сведения)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 xml:space="preserve"> о количестве лиц, зарегистрированных в жилом помещении с указанием степени родства (свойства) членов семьи;</w:t>
              <w:br/>
              <w:t>8) документы, подтверждающие отнесение лиц, проживающих совместно с заявителем, к членам его семьи;</w:t>
              <w:br/>
              <w:t>9) справка предприятия технической инвентаризации либо органа местного самоуправления о размере отапливаемой площади жилого помещения;</w:t>
              <w:br/>
              <w:t>10) справка о неполучении заявителем компенсации расходов по месту жительства (пребывания), по прежнему месту жительства (пребывания);</w:t>
              <w:br/>
              <w:t>11) документ, подтверждающий полномочия представителя заявителя (в случае если от имени заявителя выступает его представитель).</w:t>
            </w:r>
          </w:p>
        </w:tc>
      </w:tr>
      <w:tr>
        <w:trPr/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Место получения государственной услуги (меры социальной поддержки), адрес, контактный телефон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Предоставление государственной услуги осуществляется органами социальной защиты населения городских округов и муниципальных районов Челябинской области, а также многофункциональными центрами городских округов и муниципальных районов Челябинской области (в части приема документов, необходимых для предоставления государственной услуги)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Челябинская область, Сосновский район, с. Долгодеревенское, 2 «В», 7 н.п., кабинет 3, Телефон: 8 (35144) 4-53-00, добавочный 4</w:t>
            </w:r>
          </w:p>
        </w:tc>
      </w:tr>
      <w:tr>
        <w:trPr/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Сроки оказания государственной услуги (меры социальной поддержки)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58 календарных дней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567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4b71bc"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4b71b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LibreOffice/7.0.6.2$Linux_X86_64 LibreOffice_project/00$Build-2</Application>
  <AppVersion>15.0000</AppVersion>
  <Pages>2</Pages>
  <Words>357</Words>
  <Characters>2627</Characters>
  <CharactersWithSpaces>2976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2019-05-25T09:02:00Z</dcterms:created>
  <dc:creator>user</dc:creator>
  <dc:description/>
  <dc:language>ru-RU</dc:language>
  <cp:lastModifiedBy/>
  <cp:lastPrinted>2019-05-25T09:06:00Z</cp:lastPrinted>
  <dcterms:modified xsi:type="dcterms:W3CDTF">2024-01-26T11:44:03Z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